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7254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C799E75" w14:textId="0BAC1EFA" w:rsidR="001C2CCA" w:rsidRPr="00981047" w:rsidRDefault="00981047" w:rsidP="00981047">
      <w:pPr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bCs/>
        </w:rPr>
      </w:pPr>
      <w:r w:rsidRPr="00981047">
        <w:rPr>
          <w:rFonts w:ascii="Cambria" w:eastAsia="Times New Roman" w:hAnsi="Cambria" w:cs="Times New Roman"/>
          <w:b/>
          <w:bCs/>
        </w:rPr>
        <w:t>Annual Disclosures for the Grand West Estates Owners Association</w:t>
      </w:r>
      <w:r>
        <w:rPr>
          <w:rFonts w:ascii="Cambria" w:eastAsia="Times New Roman" w:hAnsi="Cambria" w:cs="Times New Roman"/>
          <w:b/>
          <w:bCs/>
        </w:rPr>
        <w:t xml:space="preserve"> (20</w:t>
      </w:r>
      <w:r w:rsidR="00AD0491">
        <w:rPr>
          <w:rFonts w:ascii="Cambria" w:eastAsia="Times New Roman" w:hAnsi="Cambria" w:cs="Times New Roman"/>
          <w:b/>
          <w:bCs/>
        </w:rPr>
        <w:t>2</w:t>
      </w:r>
      <w:r w:rsidR="00B52A33">
        <w:rPr>
          <w:rFonts w:ascii="Cambria" w:eastAsia="Times New Roman" w:hAnsi="Cambria" w:cs="Times New Roman"/>
          <w:b/>
          <w:bCs/>
        </w:rPr>
        <w:t>3</w:t>
      </w:r>
      <w:r>
        <w:rPr>
          <w:rFonts w:ascii="Cambria" w:eastAsia="Times New Roman" w:hAnsi="Cambria" w:cs="Times New Roman"/>
          <w:b/>
          <w:bCs/>
        </w:rPr>
        <w:t>)</w:t>
      </w:r>
    </w:p>
    <w:p w14:paraId="79B9A45A" w14:textId="77777777" w:rsidR="001C2CCA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</w:p>
    <w:p w14:paraId="1EFCCF43" w14:textId="1ED94626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C.R.S. § 38-33.3-209.4 of </w:t>
      </w:r>
      <w:r w:rsidR="0096630B">
        <w:rPr>
          <w:rFonts w:ascii="Cambria" w:eastAsia="Times New Roman" w:hAnsi="Cambria" w:cs="Times New Roman"/>
        </w:rPr>
        <w:t>the Colorado Common Interest Ownership Act (</w:t>
      </w:r>
      <w:r w:rsidRPr="001C2CCA">
        <w:rPr>
          <w:rFonts w:ascii="Cambria" w:eastAsia="Times New Roman" w:hAnsi="Cambria" w:cs="Times New Roman"/>
        </w:rPr>
        <w:t>CCIOA</w:t>
      </w:r>
      <w:r w:rsidR="0096630B">
        <w:rPr>
          <w:rFonts w:ascii="Cambria" w:eastAsia="Times New Roman" w:hAnsi="Cambria" w:cs="Times New Roman"/>
        </w:rPr>
        <w:t>)</w:t>
      </w:r>
      <w:r w:rsidRPr="001C2CCA">
        <w:rPr>
          <w:rFonts w:ascii="Cambria" w:eastAsia="Times New Roman" w:hAnsi="Cambria" w:cs="Times New Roman"/>
        </w:rPr>
        <w:t xml:space="preserve"> requires all associations to make certain disclosures to owners within 90 days after the end of each fiscal year. </w:t>
      </w:r>
      <w:r w:rsidR="00B52A33">
        <w:rPr>
          <w:rFonts w:ascii="Cambria" w:eastAsia="Times New Roman" w:hAnsi="Cambria" w:cs="Times New Roman"/>
        </w:rPr>
        <w:t xml:space="preserve">This disclosure was prepared and posted to </w:t>
      </w:r>
      <w:hyperlink r:id="rId7" w:history="1">
        <w:r w:rsidR="00B52A33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B52A33">
        <w:rPr>
          <w:rStyle w:val="Hyperlink"/>
          <w:rFonts w:ascii="Cambria" w:eastAsia="Times New Roman" w:hAnsi="Cambria" w:cs="Times New Roman"/>
          <w:i/>
          <w:iCs/>
        </w:rPr>
        <w:t xml:space="preserve"> </w:t>
      </w:r>
      <w:r w:rsidR="00B52A33" w:rsidRPr="00B52A33">
        <w:rPr>
          <w:rStyle w:val="Hyperlink"/>
          <w:rFonts w:ascii="Cambria" w:eastAsia="Times New Roman" w:hAnsi="Cambria" w:cs="Times New Roman"/>
          <w:color w:val="auto"/>
          <w:u w:val="none"/>
        </w:rPr>
        <w:t>on March 26, 2023</w:t>
      </w:r>
      <w:r w:rsidR="00B52A33">
        <w:rPr>
          <w:rStyle w:val="Hyperlink"/>
          <w:rFonts w:ascii="Cambria" w:eastAsia="Times New Roman" w:hAnsi="Cambria" w:cs="Times New Roman"/>
          <w:i/>
          <w:iCs/>
        </w:rPr>
        <w:t>.</w:t>
      </w:r>
      <w:r w:rsidR="00B52A33">
        <w:rPr>
          <w:rFonts w:ascii="Cambria" w:eastAsia="Times New Roman" w:hAnsi="Cambria" w:cs="Times New Roman"/>
        </w:rPr>
        <w:t xml:space="preserve"> </w:t>
      </w:r>
      <w:r w:rsidRPr="001C2CCA">
        <w:rPr>
          <w:rFonts w:ascii="Cambria" w:eastAsia="Times New Roman" w:hAnsi="Cambria" w:cs="Times New Roman"/>
        </w:rPr>
        <w:t xml:space="preserve">The following questions and answers </w:t>
      </w:r>
      <w:r w:rsidR="0096630B">
        <w:rPr>
          <w:rFonts w:ascii="Cambria" w:eastAsia="Times New Roman" w:hAnsi="Cambria" w:cs="Times New Roman"/>
        </w:rPr>
        <w:t xml:space="preserve">relate to </w:t>
      </w:r>
      <w:r w:rsidRPr="001C2CCA">
        <w:rPr>
          <w:rFonts w:ascii="Cambria" w:eastAsia="Times New Roman" w:hAnsi="Cambria" w:cs="Times New Roman"/>
        </w:rPr>
        <w:t xml:space="preserve">the items that are required to be disclosed: </w:t>
      </w:r>
    </w:p>
    <w:p w14:paraId="4C3ED8A4" w14:textId="77777777" w:rsidR="0007337B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C2CCA">
        <w:rPr>
          <w:rFonts w:ascii="Cambria" w:eastAsia="Times New Roman" w:hAnsi="Cambria" w:cs="Times New Roman"/>
        </w:rPr>
        <w:t xml:space="preserve">1. When does the fiscal year for the HOA commence? </w:t>
      </w:r>
    </w:p>
    <w:p w14:paraId="7F4658DB" w14:textId="48CBC484" w:rsidR="0007337B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January 1st </w:t>
      </w:r>
    </w:p>
    <w:p w14:paraId="63A7F9E1" w14:textId="2B769532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2. What is the operating budget for the current fiscal year? </w:t>
      </w:r>
    </w:p>
    <w:p w14:paraId="3E2A23F3" w14:textId="4F36F007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</w:t>
      </w:r>
      <w:r w:rsidR="00917F52">
        <w:rPr>
          <w:rFonts w:ascii="Cambria" w:eastAsia="Times New Roman" w:hAnsi="Cambria" w:cs="Times New Roman"/>
          <w:i/>
          <w:iCs/>
        </w:rPr>
        <w:t xml:space="preserve">Directors’ </w:t>
      </w:r>
      <w:r w:rsidRPr="009C3D17">
        <w:rPr>
          <w:rFonts w:ascii="Cambria" w:eastAsia="Times New Roman" w:hAnsi="Cambria" w:cs="Times New Roman"/>
          <w:i/>
          <w:iCs/>
        </w:rPr>
        <w:t xml:space="preserve">proposed budget was mailed to all </w:t>
      </w:r>
      <w:r w:rsidR="0007337B" w:rsidRPr="009C3D17">
        <w:rPr>
          <w:rFonts w:ascii="Cambria" w:eastAsia="Times New Roman" w:hAnsi="Cambria" w:cs="Times New Roman"/>
          <w:i/>
          <w:iCs/>
        </w:rPr>
        <w:t>O</w:t>
      </w:r>
      <w:r w:rsidRPr="009C3D17">
        <w:rPr>
          <w:rFonts w:ascii="Cambria" w:eastAsia="Times New Roman" w:hAnsi="Cambria" w:cs="Times New Roman"/>
          <w:i/>
          <w:iCs/>
        </w:rPr>
        <w:t xml:space="preserve">wners in </w:t>
      </w:r>
      <w:proofErr w:type="gramStart"/>
      <w:r w:rsidR="00C00B44">
        <w:rPr>
          <w:rFonts w:ascii="Cambria" w:eastAsia="Times New Roman" w:hAnsi="Cambria" w:cs="Times New Roman"/>
          <w:i/>
          <w:iCs/>
        </w:rPr>
        <w:t xml:space="preserve">October </w:t>
      </w:r>
      <w:r w:rsidRPr="009C3D17">
        <w:rPr>
          <w:rFonts w:ascii="Cambria" w:eastAsia="Times New Roman" w:hAnsi="Cambria" w:cs="Times New Roman"/>
          <w:i/>
          <w:iCs/>
        </w:rPr>
        <w:t xml:space="preserve"> 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B52A33">
        <w:rPr>
          <w:rFonts w:ascii="Cambria" w:eastAsia="Times New Roman" w:hAnsi="Cambria" w:cs="Times New Roman"/>
          <w:i/>
          <w:iCs/>
        </w:rPr>
        <w:t>2</w:t>
      </w:r>
      <w:proofErr w:type="gramEnd"/>
      <w:r w:rsidRPr="009C3D17">
        <w:rPr>
          <w:rFonts w:ascii="Cambria" w:eastAsia="Times New Roman" w:hAnsi="Cambria" w:cs="Times New Roman"/>
          <w:i/>
          <w:iCs/>
        </w:rPr>
        <w:t xml:space="preserve">. The </w:t>
      </w:r>
      <w:r w:rsidR="003F24D3">
        <w:rPr>
          <w:rFonts w:ascii="Cambria" w:eastAsia="Times New Roman" w:hAnsi="Cambria" w:cs="Times New Roman"/>
          <w:i/>
          <w:iCs/>
        </w:rPr>
        <w:t>FY</w:t>
      </w:r>
      <w:r w:rsidRPr="009C3D17">
        <w:rPr>
          <w:rFonts w:ascii="Cambria" w:eastAsia="Times New Roman" w:hAnsi="Cambria" w:cs="Times New Roman"/>
          <w:i/>
          <w:iCs/>
        </w:rPr>
        <w:t>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B52A33">
        <w:rPr>
          <w:rFonts w:ascii="Cambria" w:eastAsia="Times New Roman" w:hAnsi="Cambria" w:cs="Times New Roman"/>
          <w:i/>
          <w:iCs/>
        </w:rPr>
        <w:t>3</w:t>
      </w:r>
      <w:r w:rsidRPr="009C3D17">
        <w:rPr>
          <w:rFonts w:ascii="Cambria" w:eastAsia="Times New Roman" w:hAnsi="Cambria" w:cs="Times New Roman"/>
          <w:i/>
          <w:iCs/>
        </w:rPr>
        <w:t xml:space="preserve"> budget was </w:t>
      </w:r>
      <w:r w:rsidR="004C0595" w:rsidRPr="009C3D17">
        <w:rPr>
          <w:rFonts w:ascii="Cambria" w:eastAsia="Times New Roman" w:hAnsi="Cambria" w:cs="Times New Roman"/>
          <w:i/>
          <w:iCs/>
        </w:rPr>
        <w:t>approved</w:t>
      </w:r>
      <w:r w:rsidRPr="009C3D17">
        <w:rPr>
          <w:rFonts w:ascii="Cambria" w:eastAsia="Times New Roman" w:hAnsi="Cambria" w:cs="Times New Roman"/>
          <w:i/>
          <w:iCs/>
        </w:rPr>
        <w:t xml:space="preserve"> at the </w:t>
      </w:r>
      <w:r w:rsidR="00B52A33">
        <w:rPr>
          <w:rFonts w:ascii="Cambria" w:eastAsia="Times New Roman" w:hAnsi="Cambria" w:cs="Times New Roman"/>
          <w:i/>
          <w:iCs/>
        </w:rPr>
        <w:t xml:space="preserve">November 12, </w:t>
      </w:r>
      <w:proofErr w:type="gramStart"/>
      <w:r w:rsidR="00B52A33">
        <w:rPr>
          <w:rFonts w:ascii="Cambria" w:eastAsia="Times New Roman" w:hAnsi="Cambria" w:cs="Times New Roman"/>
          <w:i/>
          <w:iCs/>
        </w:rPr>
        <w:t>2022</w:t>
      </w:r>
      <w:proofErr w:type="gramEnd"/>
      <w:r w:rsidRPr="009C3D17">
        <w:rPr>
          <w:rFonts w:ascii="Cambria" w:eastAsia="Times New Roman" w:hAnsi="Cambria" w:cs="Times New Roman"/>
          <w:i/>
          <w:iCs/>
        </w:rPr>
        <w:t xml:space="preserve"> Annual </w:t>
      </w:r>
      <w:r w:rsidR="0007337B" w:rsidRPr="009C3D17">
        <w:rPr>
          <w:rFonts w:ascii="Cambria" w:eastAsia="Times New Roman" w:hAnsi="Cambria" w:cs="Times New Roman"/>
          <w:i/>
          <w:iCs/>
        </w:rPr>
        <w:t>M</w:t>
      </w:r>
      <w:r w:rsidRPr="009C3D17">
        <w:rPr>
          <w:rFonts w:ascii="Cambria" w:eastAsia="Times New Roman" w:hAnsi="Cambria" w:cs="Times New Roman"/>
          <w:i/>
          <w:iCs/>
        </w:rPr>
        <w:t>eeting. The approved budget is available on 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 web site (</w:t>
      </w:r>
      <w:hyperlink r:id="rId8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  <w:r w:rsidR="00917F52">
        <w:rPr>
          <w:rFonts w:ascii="Cambria" w:eastAsia="Times New Roman" w:hAnsi="Cambria" w:cs="Times New Roman"/>
          <w:i/>
          <w:iCs/>
        </w:rPr>
        <w:t>. The budget anticipates $</w:t>
      </w:r>
      <w:r w:rsidR="00B52A33">
        <w:rPr>
          <w:rFonts w:ascii="Cambria" w:eastAsia="Times New Roman" w:hAnsi="Cambria" w:cs="Times New Roman"/>
          <w:i/>
          <w:iCs/>
        </w:rPr>
        <w:t>1272</w:t>
      </w:r>
      <w:r w:rsidR="003F24D3">
        <w:rPr>
          <w:rFonts w:ascii="Cambria" w:eastAsia="Times New Roman" w:hAnsi="Cambria" w:cs="Times New Roman"/>
          <w:i/>
          <w:iCs/>
        </w:rPr>
        <w:t xml:space="preserve">.00 </w:t>
      </w:r>
      <w:r w:rsidR="00917F52">
        <w:rPr>
          <w:rFonts w:ascii="Cambria" w:eastAsia="Times New Roman" w:hAnsi="Cambria" w:cs="Times New Roman"/>
          <w:i/>
          <w:iCs/>
        </w:rPr>
        <w:t>in revenues and $</w:t>
      </w:r>
      <w:r w:rsidR="00E42252">
        <w:rPr>
          <w:rFonts w:ascii="Cambria" w:eastAsia="Times New Roman" w:hAnsi="Cambria" w:cs="Times New Roman"/>
          <w:i/>
          <w:iCs/>
        </w:rPr>
        <w:t>2</w:t>
      </w:r>
      <w:r w:rsidR="00B52A33">
        <w:rPr>
          <w:rFonts w:ascii="Cambria" w:eastAsia="Times New Roman" w:hAnsi="Cambria" w:cs="Times New Roman"/>
          <w:i/>
          <w:iCs/>
        </w:rPr>
        <w:t>435.90</w:t>
      </w:r>
      <w:r w:rsidR="00917F52">
        <w:rPr>
          <w:rFonts w:ascii="Cambria" w:eastAsia="Times New Roman" w:hAnsi="Cambria" w:cs="Times New Roman"/>
          <w:i/>
          <w:iCs/>
        </w:rPr>
        <w:t xml:space="preserve"> in expenditures. </w:t>
      </w:r>
      <w:r w:rsidR="003F24D3">
        <w:rPr>
          <w:rFonts w:ascii="Cambria" w:eastAsia="Times New Roman" w:hAnsi="Cambria" w:cs="Times New Roman"/>
          <w:i/>
          <w:iCs/>
        </w:rPr>
        <w:t>At YE202</w:t>
      </w:r>
      <w:r w:rsidR="00B52A33">
        <w:rPr>
          <w:rFonts w:ascii="Cambria" w:eastAsia="Times New Roman" w:hAnsi="Cambria" w:cs="Times New Roman"/>
          <w:i/>
          <w:iCs/>
        </w:rPr>
        <w:t>2</w:t>
      </w:r>
      <w:r w:rsidR="003F24D3">
        <w:rPr>
          <w:rFonts w:ascii="Cambria" w:eastAsia="Times New Roman" w:hAnsi="Cambria" w:cs="Times New Roman"/>
          <w:i/>
          <w:iCs/>
        </w:rPr>
        <w:t xml:space="preserve"> there were available operating funds of $</w:t>
      </w:r>
      <w:r w:rsidR="00B52A33">
        <w:rPr>
          <w:rFonts w:ascii="Cambria" w:eastAsia="Times New Roman" w:hAnsi="Cambria" w:cs="Times New Roman"/>
          <w:i/>
          <w:iCs/>
        </w:rPr>
        <w:t>1799.07 and an additional contingency of $2000</w:t>
      </w:r>
      <w:r w:rsidR="003F24D3">
        <w:rPr>
          <w:rFonts w:ascii="Cambria" w:eastAsia="Times New Roman" w:hAnsi="Cambria" w:cs="Times New Roman"/>
          <w:i/>
          <w:iCs/>
        </w:rPr>
        <w:t>.</w:t>
      </w:r>
    </w:p>
    <w:p w14:paraId="71B1FABD" w14:textId="64548128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3. What are the Association’s current </w:t>
      </w:r>
      <w:r w:rsidR="00B52A33">
        <w:rPr>
          <w:rFonts w:ascii="Cambria" w:eastAsia="Times New Roman" w:hAnsi="Cambria" w:cs="Times New Roman"/>
        </w:rPr>
        <w:t xml:space="preserve">assess for unplanned </w:t>
      </w:r>
      <w:proofErr w:type="spellStart"/>
      <w:r w:rsidRPr="001C2CCA">
        <w:rPr>
          <w:rFonts w:ascii="Cambria" w:eastAsia="Times New Roman" w:hAnsi="Cambria" w:cs="Times New Roman"/>
        </w:rPr>
        <w:t>ents</w:t>
      </w:r>
      <w:proofErr w:type="spellEnd"/>
      <w:r w:rsidRPr="001C2CCA">
        <w:rPr>
          <w:rFonts w:ascii="Cambria" w:eastAsia="Times New Roman" w:hAnsi="Cambria" w:cs="Times New Roman"/>
        </w:rPr>
        <w:t xml:space="preserve">, by unit type, including both regular and special assessments? </w:t>
      </w:r>
    </w:p>
    <w:p w14:paraId="53ED2037" w14:textId="4C6509D1" w:rsidR="001C2CCA" w:rsidRPr="009C3D17" w:rsidRDefault="004C0595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GWEOA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has one unit type: Single Family</w:t>
      </w:r>
      <w:r w:rsidRPr="009C3D17">
        <w:rPr>
          <w:rFonts w:ascii="Cambria" w:eastAsia="Times New Roman" w:hAnsi="Cambria" w:cs="Times New Roman"/>
          <w:i/>
          <w:iCs/>
        </w:rPr>
        <w:t xml:space="preserve"> Residen</w:t>
      </w:r>
      <w:r w:rsidR="004B72AC" w:rsidRPr="009C3D17">
        <w:rPr>
          <w:rFonts w:ascii="Cambria" w:eastAsia="Times New Roman" w:hAnsi="Cambria" w:cs="Times New Roman"/>
          <w:i/>
          <w:iCs/>
        </w:rPr>
        <w:t>tial lots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</w:p>
    <w:p w14:paraId="4AF9CC0D" w14:textId="3EC08BAF" w:rsidR="001C2CCA" w:rsidRPr="009C3D17" w:rsidRDefault="004B72AC" w:rsidP="00981047">
      <w:pPr>
        <w:numPr>
          <w:ilvl w:val="0"/>
          <w:numId w:val="1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 c</w:t>
      </w:r>
      <w:r w:rsidR="001C2CCA" w:rsidRPr="009C3D17">
        <w:rPr>
          <w:rFonts w:ascii="Cambria" w:eastAsia="Times New Roman" w:hAnsi="Cambria" w:cs="Times New Roman"/>
          <w:i/>
          <w:iCs/>
        </w:rPr>
        <w:t>urrent</w:t>
      </w:r>
      <w:r w:rsidR="00AD0491">
        <w:rPr>
          <w:rFonts w:ascii="Cambria" w:eastAsia="Times New Roman" w:hAnsi="Cambria" w:cs="Times New Roman"/>
          <w:i/>
          <w:iCs/>
        </w:rPr>
        <w:t xml:space="preserve"> (202</w:t>
      </w:r>
      <w:r w:rsidR="00C00B44">
        <w:rPr>
          <w:rFonts w:ascii="Cambria" w:eastAsia="Times New Roman" w:hAnsi="Cambria" w:cs="Times New Roman"/>
          <w:i/>
          <w:iCs/>
        </w:rPr>
        <w:t>2</w:t>
      </w:r>
      <w:r w:rsidR="00AD0491">
        <w:rPr>
          <w:rFonts w:ascii="Cambria" w:eastAsia="Times New Roman" w:hAnsi="Cambria" w:cs="Times New Roman"/>
          <w:i/>
          <w:iCs/>
        </w:rPr>
        <w:t>)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regular assessment for each </w:t>
      </w:r>
      <w:proofErr w:type="gramStart"/>
      <w:r w:rsidR="001C2CCA" w:rsidRPr="009C3D17">
        <w:rPr>
          <w:rFonts w:ascii="Cambria" w:eastAsia="Times New Roman" w:hAnsi="Cambria" w:cs="Times New Roman"/>
          <w:i/>
          <w:iCs/>
        </w:rPr>
        <w:t>Single Family</w:t>
      </w:r>
      <w:proofErr w:type="gramEnd"/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lot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Pr="009C3D17">
        <w:rPr>
          <w:rFonts w:ascii="Cambria" w:eastAsia="Times New Roman" w:hAnsi="Cambria" w:cs="Times New Roman"/>
          <w:i/>
          <w:iCs/>
        </w:rPr>
        <w:t>is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$</w:t>
      </w:r>
      <w:r w:rsidR="00A95AFE">
        <w:rPr>
          <w:rFonts w:ascii="Cambria" w:eastAsia="Times New Roman" w:hAnsi="Cambria" w:cs="Times New Roman"/>
          <w:i/>
          <w:iCs/>
        </w:rPr>
        <w:t>36</w:t>
      </w:r>
      <w:r w:rsidR="004C0595" w:rsidRPr="009C3D17">
        <w:rPr>
          <w:rFonts w:ascii="Cambria" w:eastAsia="Times New Roman" w:hAnsi="Cambria" w:cs="Times New Roman"/>
          <w:i/>
          <w:iCs/>
        </w:rPr>
        <w:t>/year</w:t>
      </w:r>
      <w:r w:rsidR="001C2CCA" w:rsidRPr="009C3D17">
        <w:rPr>
          <w:rFonts w:ascii="Cambria" w:eastAsia="Times New Roman" w:hAnsi="Cambria" w:cs="Times New Roman"/>
          <w:i/>
          <w:iCs/>
        </w:rPr>
        <w:t xml:space="preserve">. </w:t>
      </w:r>
    </w:p>
    <w:p w14:paraId="6C15E20A" w14:textId="77777777" w:rsidR="001C2CCA" w:rsidRPr="001C2CCA" w:rsidRDefault="001C2CCA" w:rsidP="00981047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4. Where are the Association’s financial statements, including any amounts held in reserve for the fiscal year immediately preceding the current annual disclosure? </w:t>
      </w:r>
    </w:p>
    <w:p w14:paraId="1E8D993D" w14:textId="2AF211A0" w:rsidR="001C2CCA" w:rsidRPr="009C3D17" w:rsidRDefault="001C2CCA" w:rsidP="00981047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>The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B52A33">
        <w:rPr>
          <w:rFonts w:ascii="Cambria" w:eastAsia="Times New Roman" w:hAnsi="Cambria" w:cs="Times New Roman"/>
          <w:i/>
          <w:iCs/>
        </w:rPr>
        <w:t>2</w:t>
      </w:r>
      <w:r w:rsidR="00FA6F63" w:rsidRPr="009C3D17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year</w:t>
      </w:r>
      <w:r w:rsidR="00FA6F63" w:rsidRPr="009C3D17">
        <w:rPr>
          <w:rFonts w:ascii="Cambria" w:eastAsia="Times New Roman" w:hAnsi="Cambria" w:cs="Times New Roman"/>
          <w:i/>
          <w:iCs/>
        </w:rPr>
        <w:t>-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end </w:t>
      </w:r>
      <w:r w:rsidRPr="009C3D17">
        <w:rPr>
          <w:rFonts w:ascii="Cambria" w:eastAsia="Times New Roman" w:hAnsi="Cambria" w:cs="Times New Roman"/>
          <w:i/>
          <w:iCs/>
        </w:rPr>
        <w:t>financial statement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is available on the GWEOA web site</w:t>
      </w:r>
      <w:r w:rsidR="00AD0491">
        <w:rPr>
          <w:rFonts w:ascii="Cambria" w:eastAsia="Times New Roman" w:hAnsi="Cambria" w:cs="Times New Roman"/>
          <w:i/>
          <w:iCs/>
        </w:rPr>
        <w:t xml:space="preserve"> (</w:t>
      </w:r>
      <w:hyperlink r:id="rId9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C0595" w:rsidRPr="009C3D17">
        <w:rPr>
          <w:rFonts w:ascii="Cambria" w:eastAsia="Times New Roman" w:hAnsi="Cambria" w:cs="Times New Roman"/>
          <w:i/>
          <w:iCs/>
        </w:rPr>
        <w:t>)</w:t>
      </w:r>
    </w:p>
    <w:p w14:paraId="393C7986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5. What is the result of the most recent available financial audit or review? </w:t>
      </w:r>
    </w:p>
    <w:p w14:paraId="600EE4A4" w14:textId="6DEB4F5D" w:rsidR="001C2CCA" w:rsidRPr="009C3D17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9C3D17">
        <w:rPr>
          <w:rFonts w:ascii="Cambria" w:eastAsia="Times New Roman" w:hAnsi="Cambria" w:cs="Times New Roman"/>
          <w:i/>
          <w:iCs/>
        </w:rPr>
        <w:t xml:space="preserve">The last 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reported </w:t>
      </w:r>
      <w:r w:rsidR="00917F52">
        <w:rPr>
          <w:rFonts w:ascii="Cambria" w:eastAsia="Times New Roman" w:hAnsi="Cambria" w:cs="Times New Roman"/>
          <w:i/>
          <w:iCs/>
        </w:rPr>
        <w:t>review</w:t>
      </w:r>
      <w:r w:rsidRPr="009C3D17">
        <w:rPr>
          <w:rFonts w:ascii="Cambria" w:eastAsia="Times New Roman" w:hAnsi="Cambria" w:cs="Times New Roman"/>
          <w:i/>
          <w:iCs/>
        </w:rPr>
        <w:t xml:space="preserve"> of</w:t>
      </w:r>
      <w:r w:rsidR="004C0595" w:rsidRPr="009C3D17">
        <w:rPr>
          <w:rFonts w:ascii="Cambria" w:eastAsia="Times New Roman" w:hAnsi="Cambria" w:cs="Times New Roman"/>
          <w:i/>
          <w:iCs/>
        </w:rPr>
        <w:t xml:space="preserve"> GWEOA’s </w:t>
      </w:r>
      <w:r w:rsidR="00917F52">
        <w:rPr>
          <w:rFonts w:ascii="Cambria" w:eastAsia="Times New Roman" w:hAnsi="Cambria" w:cs="Times New Roman"/>
          <w:i/>
          <w:iCs/>
        </w:rPr>
        <w:t>financials</w:t>
      </w:r>
      <w:r w:rsidRPr="009C3D17">
        <w:rPr>
          <w:rFonts w:ascii="Cambria" w:eastAsia="Times New Roman" w:hAnsi="Cambria" w:cs="Times New Roman"/>
          <w:i/>
          <w:iCs/>
        </w:rPr>
        <w:t xml:space="preserve"> was conducted </w:t>
      </w:r>
      <w:r w:rsidR="00FA6F63" w:rsidRPr="009C3D17">
        <w:rPr>
          <w:rFonts w:ascii="Cambria" w:eastAsia="Times New Roman" w:hAnsi="Cambria" w:cs="Times New Roman"/>
          <w:i/>
          <w:iCs/>
        </w:rPr>
        <w:t>in 2014</w:t>
      </w:r>
      <w:r w:rsidRPr="009C3D17">
        <w:rPr>
          <w:rFonts w:ascii="Cambria" w:eastAsia="Times New Roman" w:hAnsi="Cambria" w:cs="Times New Roman"/>
          <w:i/>
          <w:iCs/>
        </w:rPr>
        <w:t xml:space="preserve"> </w:t>
      </w:r>
      <w:r w:rsidR="00185510" w:rsidRPr="009C3D17">
        <w:rPr>
          <w:rFonts w:ascii="Cambria" w:eastAsia="Times New Roman" w:hAnsi="Cambria" w:cs="Times New Roman"/>
          <w:i/>
          <w:iCs/>
        </w:rPr>
        <w:t xml:space="preserve">by the incumbent Treasurer </w:t>
      </w:r>
      <w:r w:rsidRPr="009C3D17">
        <w:rPr>
          <w:rFonts w:ascii="Cambria" w:eastAsia="Times New Roman" w:hAnsi="Cambria" w:cs="Times New Roman"/>
          <w:i/>
          <w:iCs/>
        </w:rPr>
        <w:t>for the 201</w:t>
      </w:r>
      <w:r w:rsidR="00FA6F63" w:rsidRPr="009C3D17">
        <w:rPr>
          <w:rFonts w:ascii="Cambria" w:eastAsia="Times New Roman" w:hAnsi="Cambria" w:cs="Times New Roman"/>
          <w:i/>
          <w:iCs/>
        </w:rPr>
        <w:t>3</w:t>
      </w:r>
      <w:r w:rsidRPr="009C3D17">
        <w:rPr>
          <w:rFonts w:ascii="Cambria" w:eastAsia="Times New Roman" w:hAnsi="Cambria" w:cs="Times New Roman"/>
          <w:i/>
          <w:iCs/>
        </w:rPr>
        <w:t xml:space="preserve"> financial statement. No anomalies were found. </w:t>
      </w:r>
      <w:r w:rsidR="00EB1AC0">
        <w:rPr>
          <w:rFonts w:ascii="Cambria" w:eastAsia="Times New Roman" w:hAnsi="Cambria" w:cs="Times New Roman"/>
          <w:i/>
          <w:iCs/>
        </w:rPr>
        <w:t xml:space="preserve">In addition to the Treasurer, the President monitors financials throughout the year. </w:t>
      </w:r>
    </w:p>
    <w:p w14:paraId="619E2EBA" w14:textId="0EA003A9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>6. What are the Association’s insurance policies, including, but not limited to, property, general liability, association director and officer professional liability, and fidelity policies?</w:t>
      </w:r>
      <w:r w:rsidR="00981047">
        <w:rPr>
          <w:rFonts w:ascii="Times New Roman" w:eastAsia="Times New Roman" w:hAnsi="Times New Roman" w:cs="Times New Roman"/>
        </w:rPr>
        <w:br/>
      </w:r>
      <w:r w:rsidRPr="001C2CCA">
        <w:rPr>
          <w:rFonts w:ascii="Cambria" w:eastAsia="Times New Roman" w:hAnsi="Cambria" w:cs="Times New Roman"/>
        </w:rPr>
        <w:t>(Such list shall include the company names, policy limits, policy deductibles, additional named insureds, and expiration dates of the policies listed.)</w:t>
      </w:r>
    </w:p>
    <w:p w14:paraId="0C73928E" w14:textId="5EDABA47" w:rsidR="001C2CCA" w:rsidRPr="00151E6E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lastRenderedPageBreak/>
        <w:t>A</w:t>
      </w:r>
      <w:r w:rsidR="00981047" w:rsidRPr="00151E6E">
        <w:rPr>
          <w:rFonts w:ascii="Cambria" w:eastAsia="Times New Roman" w:hAnsi="Cambria" w:cs="Times New Roman"/>
          <w:i/>
          <w:iCs/>
        </w:rPr>
        <w:t>merican Family</w:t>
      </w:r>
      <w:r w:rsidRPr="00151E6E">
        <w:rPr>
          <w:rFonts w:ascii="Cambria" w:eastAsia="Times New Roman" w:hAnsi="Cambria" w:cs="Times New Roman"/>
          <w:i/>
          <w:iCs/>
        </w:rPr>
        <w:t xml:space="preserve"> Insurance Company </w:t>
      </w:r>
    </w:p>
    <w:p w14:paraId="48CA042A" w14:textId="14E9F035" w:rsidR="001C2CCA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Commercial General Liability, Expires </w:t>
      </w:r>
      <w:r w:rsidR="009C3D17" w:rsidRPr="00151E6E">
        <w:rPr>
          <w:rFonts w:ascii="Cambria" w:eastAsia="Times New Roman" w:hAnsi="Cambria" w:cs="Times New Roman"/>
          <w:i/>
          <w:iCs/>
        </w:rPr>
        <w:t>10/</w:t>
      </w:r>
      <w:r w:rsidR="00E42252">
        <w:rPr>
          <w:rFonts w:ascii="Cambria" w:eastAsia="Times New Roman" w:hAnsi="Cambria" w:cs="Times New Roman"/>
          <w:i/>
          <w:iCs/>
        </w:rPr>
        <w:t>9</w:t>
      </w:r>
      <w:r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</w:t>
      </w:r>
      <w:r w:rsidR="00A95AFE">
        <w:rPr>
          <w:rFonts w:ascii="Cambria" w:eastAsia="Times New Roman" w:hAnsi="Cambria" w:cs="Times New Roman"/>
          <w:i/>
          <w:iCs/>
        </w:rPr>
        <w:t>3</w:t>
      </w:r>
      <w:r w:rsidRPr="00151E6E">
        <w:rPr>
          <w:rFonts w:ascii="Cambria" w:eastAsia="Times New Roman" w:hAnsi="Cambria" w:cs="Times New Roman"/>
          <w:i/>
          <w:iCs/>
        </w:rPr>
        <w:t xml:space="preserve">, Limits: </w:t>
      </w:r>
    </w:p>
    <w:p w14:paraId="090E8A0A" w14:textId="77777777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Each Occurrence - $2,000,000 </w:t>
      </w:r>
    </w:p>
    <w:p w14:paraId="0DD25FC0" w14:textId="58B86910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Damage to Rented Premises (Each Occurrence)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00,000 </w:t>
      </w:r>
    </w:p>
    <w:p w14:paraId="5AB0127A" w14:textId="3B2A981F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Med Exp - $</w:t>
      </w:r>
      <w:r w:rsidR="009131CC" w:rsidRPr="00151E6E">
        <w:rPr>
          <w:rFonts w:ascii="Cambria" w:eastAsia="Times New Roman" w:hAnsi="Cambria" w:cs="Times New Roman"/>
          <w:i/>
          <w:iCs/>
        </w:rPr>
        <w:t>5</w:t>
      </w:r>
      <w:r w:rsidRPr="00151E6E">
        <w:rPr>
          <w:rFonts w:ascii="Cambria" w:eastAsia="Times New Roman" w:hAnsi="Cambria" w:cs="Times New Roman"/>
          <w:i/>
          <w:iCs/>
        </w:rPr>
        <w:t xml:space="preserve">,000 </w:t>
      </w:r>
    </w:p>
    <w:p w14:paraId="2FC1C855" w14:textId="53DA4E72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Personal 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and Advertising </w:t>
      </w:r>
      <w:r w:rsidRPr="00151E6E">
        <w:rPr>
          <w:rFonts w:ascii="Cambria" w:eastAsia="Times New Roman" w:hAnsi="Cambria" w:cs="Times New Roman"/>
          <w:i/>
          <w:iCs/>
        </w:rPr>
        <w:t>Injury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382F41F1" w14:textId="19BE482D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General Aggregate $</w:t>
      </w:r>
      <w:r w:rsidR="009131CC" w:rsidRPr="00151E6E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080184F5" w14:textId="7DE01B39" w:rsidR="001C2CCA" w:rsidRPr="00151E6E" w:rsidRDefault="001C2CCA" w:rsidP="00981047">
      <w:pPr>
        <w:numPr>
          <w:ilvl w:val="1"/>
          <w:numId w:val="2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Products – Comp/OP Agg</w:t>
      </w:r>
      <w:r w:rsidR="009131CC" w:rsidRPr="00151E6E">
        <w:rPr>
          <w:rFonts w:ascii="Cambria" w:eastAsia="Times New Roman" w:hAnsi="Cambria" w:cs="Times New Roman"/>
          <w:i/>
          <w:iCs/>
        </w:rPr>
        <w:t>regate</w:t>
      </w:r>
      <w:r w:rsidRPr="00151E6E">
        <w:rPr>
          <w:rFonts w:ascii="Cambria" w:eastAsia="Times New Roman" w:hAnsi="Cambria" w:cs="Times New Roman"/>
          <w:i/>
          <w:iCs/>
        </w:rPr>
        <w:t xml:space="preserve"> - $</w:t>
      </w:r>
      <w:r w:rsidR="009131CC" w:rsidRPr="00151E6E">
        <w:rPr>
          <w:rFonts w:ascii="Cambria" w:eastAsia="Times New Roman" w:hAnsi="Cambria" w:cs="Times New Roman"/>
          <w:i/>
          <w:iCs/>
        </w:rPr>
        <w:t>2</w:t>
      </w:r>
      <w:r w:rsidRPr="00151E6E">
        <w:rPr>
          <w:rFonts w:ascii="Cambria" w:eastAsia="Times New Roman" w:hAnsi="Cambria" w:cs="Times New Roman"/>
          <w:i/>
          <w:iCs/>
        </w:rPr>
        <w:t xml:space="preserve">,000,000 </w:t>
      </w:r>
    </w:p>
    <w:p w14:paraId="3D566CA4" w14:textId="385E8BDE" w:rsidR="001C2CCA" w:rsidRPr="00151E6E" w:rsidRDefault="007D2C6F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>Non-Profit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 </w:t>
      </w:r>
      <w:r w:rsidR="001C2CCA" w:rsidRPr="00151E6E">
        <w:rPr>
          <w:rFonts w:ascii="Cambria" w:eastAsia="Times New Roman" w:hAnsi="Cambria" w:cs="Times New Roman"/>
          <w:i/>
          <w:iCs/>
        </w:rPr>
        <w:t>D</w:t>
      </w:r>
      <w:r w:rsidR="009131CC" w:rsidRPr="00151E6E">
        <w:rPr>
          <w:rFonts w:ascii="Cambria" w:eastAsia="Times New Roman" w:hAnsi="Cambria" w:cs="Times New Roman"/>
          <w:i/>
          <w:iCs/>
        </w:rPr>
        <w:t>irectors and Officers Liability</w:t>
      </w:r>
      <w:r w:rsidR="001C2CCA" w:rsidRPr="00151E6E">
        <w:rPr>
          <w:rFonts w:ascii="Cambria" w:eastAsia="Times New Roman" w:hAnsi="Cambria" w:cs="Times New Roman"/>
          <w:i/>
          <w:iCs/>
        </w:rPr>
        <w:t xml:space="preserve">, Expires </w:t>
      </w:r>
      <w:r w:rsidR="009C3D17" w:rsidRPr="00151E6E">
        <w:rPr>
          <w:rFonts w:ascii="Cambria" w:eastAsia="Times New Roman" w:hAnsi="Cambria" w:cs="Times New Roman"/>
          <w:i/>
          <w:iCs/>
        </w:rPr>
        <w:t>10</w:t>
      </w:r>
      <w:r w:rsidR="009131CC" w:rsidRPr="00151E6E">
        <w:rPr>
          <w:rFonts w:ascii="Cambria" w:eastAsia="Times New Roman" w:hAnsi="Cambria" w:cs="Times New Roman"/>
          <w:i/>
          <w:iCs/>
        </w:rPr>
        <w:t>/</w:t>
      </w:r>
      <w:r w:rsidR="00E42252">
        <w:rPr>
          <w:rFonts w:ascii="Cambria" w:eastAsia="Times New Roman" w:hAnsi="Cambria" w:cs="Times New Roman"/>
          <w:i/>
          <w:iCs/>
        </w:rPr>
        <w:t>9</w:t>
      </w:r>
      <w:r w:rsidR="001C2CCA" w:rsidRPr="00151E6E">
        <w:rPr>
          <w:rFonts w:ascii="Cambria" w:eastAsia="Times New Roman" w:hAnsi="Cambria" w:cs="Times New Roman"/>
          <w:i/>
          <w:iCs/>
        </w:rPr>
        <w:t>/20</w:t>
      </w:r>
      <w:r w:rsidR="00AD0491">
        <w:rPr>
          <w:rFonts w:ascii="Cambria" w:eastAsia="Times New Roman" w:hAnsi="Cambria" w:cs="Times New Roman"/>
          <w:i/>
          <w:iCs/>
        </w:rPr>
        <w:t>2</w:t>
      </w:r>
      <w:r w:rsidR="00A95AFE">
        <w:rPr>
          <w:rFonts w:ascii="Cambria" w:eastAsia="Times New Roman" w:hAnsi="Cambria" w:cs="Times New Roman"/>
          <w:i/>
          <w:iCs/>
        </w:rPr>
        <w:t>3</w:t>
      </w:r>
      <w:r w:rsidR="001C2CCA" w:rsidRPr="00151E6E">
        <w:rPr>
          <w:rFonts w:ascii="Cambria" w:eastAsia="Times New Roman" w:hAnsi="Cambria" w:cs="Times New Roman"/>
          <w:i/>
          <w:iCs/>
        </w:rPr>
        <w:t>, $</w:t>
      </w:r>
      <w:r w:rsidR="009131CC" w:rsidRPr="00151E6E">
        <w:rPr>
          <w:rFonts w:ascii="Cambria" w:eastAsia="Times New Roman" w:hAnsi="Cambria" w:cs="Times New Roman"/>
          <w:i/>
          <w:iCs/>
        </w:rPr>
        <w:t>1</w:t>
      </w:r>
      <w:r w:rsidR="001C2CCA" w:rsidRPr="00151E6E">
        <w:rPr>
          <w:rFonts w:ascii="Cambria" w:eastAsia="Times New Roman" w:hAnsi="Cambria" w:cs="Times New Roman"/>
          <w:i/>
          <w:iCs/>
        </w:rPr>
        <w:t>,000,000 Limit</w:t>
      </w:r>
      <w:r w:rsidR="009131CC" w:rsidRPr="00151E6E">
        <w:rPr>
          <w:rFonts w:ascii="Cambria" w:eastAsia="Times New Roman" w:hAnsi="Cambria" w:cs="Times New Roman"/>
          <w:i/>
          <w:iCs/>
        </w:rPr>
        <w:t>, $1000 Retention</w:t>
      </w:r>
    </w:p>
    <w:p w14:paraId="12313F00" w14:textId="1AFB7D37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Property, </w:t>
      </w:r>
      <w:r w:rsidR="00981047" w:rsidRPr="00151E6E">
        <w:rPr>
          <w:rFonts w:ascii="Cambria" w:eastAsia="Times New Roman" w:hAnsi="Cambria" w:cs="Times New Roman"/>
          <w:i/>
          <w:iCs/>
        </w:rPr>
        <w:t>None due to minimal and disparate physical assets (two steel gates, entry signs, street signs)</w:t>
      </w:r>
    </w:p>
    <w:p w14:paraId="2FAC28E2" w14:textId="545FDC19" w:rsidR="00981047" w:rsidRPr="00151E6E" w:rsidRDefault="001C2CCA" w:rsidP="00981047">
      <w:pPr>
        <w:numPr>
          <w:ilvl w:val="0"/>
          <w:numId w:val="2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151E6E">
        <w:rPr>
          <w:rFonts w:ascii="Cambria" w:eastAsia="Times New Roman" w:hAnsi="Cambria" w:cs="Times New Roman"/>
          <w:i/>
          <w:iCs/>
        </w:rPr>
        <w:t xml:space="preserve">Fidelity, </w:t>
      </w:r>
      <w:r w:rsidR="00981047" w:rsidRPr="00151E6E">
        <w:rPr>
          <w:rFonts w:ascii="Cambria" w:eastAsia="Times New Roman" w:hAnsi="Cambria" w:cs="Times New Roman"/>
          <w:i/>
          <w:iCs/>
        </w:rPr>
        <w:t>None due to total bank assets &lt;$5,000</w:t>
      </w:r>
      <w:r w:rsidR="009131CC" w:rsidRPr="00151E6E">
        <w:rPr>
          <w:rFonts w:ascii="Cambria" w:eastAsia="Times New Roman" w:hAnsi="Cambria" w:cs="Times New Roman"/>
          <w:i/>
          <w:iCs/>
        </w:rPr>
        <w:t xml:space="preserve"> and expenditures </w:t>
      </w:r>
      <w:r w:rsidR="00EB1AC0">
        <w:rPr>
          <w:rFonts w:ascii="Cambria" w:eastAsia="Times New Roman" w:hAnsi="Cambria" w:cs="Times New Roman"/>
          <w:i/>
          <w:iCs/>
        </w:rPr>
        <w:t xml:space="preserve">authorized </w:t>
      </w:r>
      <w:r w:rsidR="009131CC" w:rsidRPr="00151E6E">
        <w:rPr>
          <w:rFonts w:ascii="Cambria" w:eastAsia="Times New Roman" w:hAnsi="Cambria" w:cs="Times New Roman"/>
          <w:i/>
          <w:iCs/>
        </w:rPr>
        <w:t>only by Officers of the Corporation</w:t>
      </w:r>
      <w:r w:rsidR="00981047" w:rsidRPr="00151E6E">
        <w:rPr>
          <w:rFonts w:ascii="Cambria" w:eastAsia="Times New Roman" w:hAnsi="Cambria" w:cs="Times New Roman"/>
          <w:i/>
          <w:iCs/>
        </w:rPr>
        <w:t>.</w:t>
      </w:r>
      <w:r w:rsidR="004B72AC" w:rsidRPr="00151E6E">
        <w:rPr>
          <w:rFonts w:ascii="Cambria" w:eastAsia="Times New Roman" w:hAnsi="Cambria" w:cs="Times New Roman"/>
          <w:i/>
          <w:iCs/>
        </w:rPr>
        <w:t xml:space="preserve"> </w:t>
      </w:r>
    </w:p>
    <w:p w14:paraId="6D79EEDB" w14:textId="77777777" w:rsidR="001C2CCA" w:rsidRPr="001C2CCA" w:rsidRDefault="001C2CCA" w:rsidP="0098104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2CCA">
        <w:rPr>
          <w:rFonts w:ascii="Cambria" w:eastAsia="Times New Roman" w:hAnsi="Cambria" w:cs="Times New Roman"/>
        </w:rPr>
        <w:t xml:space="preserve">7. Where can I find the Association’s Bylaws, Articles, Rules and Regulations? </w:t>
      </w:r>
    </w:p>
    <w:p w14:paraId="2ED20B03" w14:textId="1F52375B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FA6F63" w:rsidRPr="0096630B">
        <w:rPr>
          <w:rFonts w:ascii="Cambria" w:eastAsia="Times New Roman" w:hAnsi="Cambria" w:cs="Times New Roman"/>
          <w:i/>
          <w:iCs/>
        </w:rPr>
        <w:t>initial</w:t>
      </w:r>
      <w:r w:rsidRPr="0096630B">
        <w:rPr>
          <w:rFonts w:ascii="Cambria" w:eastAsia="Times New Roman" w:hAnsi="Cambria" w:cs="Times New Roman"/>
          <w:i/>
          <w:iCs/>
        </w:rPr>
        <w:t xml:space="preserve"> By</w:t>
      </w:r>
      <w:r w:rsidR="0096630B" w:rsidRPr="0096630B">
        <w:rPr>
          <w:rFonts w:ascii="Cambria" w:eastAsia="Times New Roman" w:hAnsi="Cambria" w:cs="Times New Roman"/>
          <w:i/>
          <w:iCs/>
        </w:rPr>
        <w:t>-</w:t>
      </w:r>
      <w:r w:rsidRPr="0096630B">
        <w:rPr>
          <w:rFonts w:ascii="Cambria" w:eastAsia="Times New Roman" w:hAnsi="Cambria" w:cs="Times New Roman"/>
          <w:i/>
          <w:iCs/>
        </w:rPr>
        <w:t xml:space="preserve">laws, 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initial </w:t>
      </w:r>
      <w:r w:rsidRPr="0096630B">
        <w:rPr>
          <w:rFonts w:ascii="Cambria" w:eastAsia="Times New Roman" w:hAnsi="Cambria" w:cs="Times New Roman"/>
          <w:i/>
          <w:iCs/>
        </w:rPr>
        <w:t>Articles of Incorporation, and the Amended and Restated Declaration of Covenants, Conditions, and Restrictions</w:t>
      </w:r>
      <w:r w:rsidR="00FA6F63" w:rsidRPr="0096630B">
        <w:rPr>
          <w:rFonts w:ascii="Cambria" w:eastAsia="Times New Roman" w:hAnsi="Cambria" w:cs="Times New Roman"/>
          <w:i/>
          <w:iCs/>
        </w:rPr>
        <w:t xml:space="preserve"> (and amendments)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FA6F63" w:rsidRPr="0096630B">
        <w:rPr>
          <w:rFonts w:ascii="Cambria" w:eastAsia="Times New Roman" w:hAnsi="Cambria" w:cs="Times New Roman"/>
          <w:i/>
          <w:iCs/>
        </w:rPr>
        <w:t>for</w:t>
      </w:r>
      <w:r w:rsidRPr="0096630B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Grand West Estates</w:t>
      </w:r>
      <w:r w:rsidRPr="0096630B">
        <w:rPr>
          <w:rFonts w:ascii="Cambria" w:eastAsia="Times New Roman" w:hAnsi="Cambria" w:cs="Times New Roman"/>
          <w:i/>
          <w:iCs/>
        </w:rPr>
        <w:t xml:space="preserve"> are available on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the GWEOA web site </w:t>
      </w:r>
      <w:r w:rsidR="00AD0491">
        <w:rPr>
          <w:rFonts w:ascii="Cambria" w:eastAsia="Times New Roman" w:hAnsi="Cambria" w:cs="Times New Roman"/>
          <w:i/>
          <w:iCs/>
        </w:rPr>
        <w:t>(</w:t>
      </w:r>
      <w:hyperlink r:id="rId10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</w:p>
    <w:p w14:paraId="64436CE8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8. Where can I find the minutes of the board and member meetings for the fiscal year immediately preceding the current annual disclosure? </w:t>
      </w:r>
    </w:p>
    <w:p w14:paraId="145DEAB3" w14:textId="27D0B559" w:rsidR="004B72AC" w:rsidRPr="0096630B" w:rsidRDefault="001C2CCA" w:rsidP="004B72A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agendas and </w:t>
      </w:r>
      <w:r w:rsidRPr="0096630B">
        <w:rPr>
          <w:rFonts w:ascii="Cambria" w:eastAsia="Times New Roman" w:hAnsi="Cambria" w:cs="Times New Roman"/>
          <w:i/>
          <w:iCs/>
        </w:rPr>
        <w:t xml:space="preserve">minutes for </w:t>
      </w:r>
      <w:r w:rsidR="00917F52">
        <w:rPr>
          <w:rFonts w:ascii="Cambria" w:eastAsia="Times New Roman" w:hAnsi="Cambria" w:cs="Times New Roman"/>
          <w:i/>
          <w:iCs/>
        </w:rPr>
        <w:t>FY 202</w:t>
      </w:r>
      <w:r w:rsidR="00A95AFE">
        <w:rPr>
          <w:rFonts w:ascii="Cambria" w:eastAsia="Times New Roman" w:hAnsi="Cambria" w:cs="Times New Roman"/>
          <w:i/>
          <w:iCs/>
        </w:rPr>
        <w:t>2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</w:t>
      </w:r>
      <w:r w:rsidRPr="0096630B">
        <w:rPr>
          <w:rFonts w:ascii="Cambria" w:eastAsia="Times New Roman" w:hAnsi="Cambria" w:cs="Times New Roman"/>
          <w:i/>
          <w:iCs/>
        </w:rPr>
        <w:t xml:space="preserve">meetings are 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 GWEOA web site (</w:t>
      </w:r>
      <w:hyperlink r:id="rId11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). </w:t>
      </w:r>
      <w:r w:rsidR="004B72AC" w:rsidRPr="0096630B">
        <w:rPr>
          <w:rFonts w:ascii="Cambria" w:eastAsia="Times New Roman" w:hAnsi="Cambria" w:cs="Times New Roman"/>
          <w:i/>
          <w:iCs/>
        </w:rPr>
        <w:br/>
      </w:r>
    </w:p>
    <w:p w14:paraId="22C52EAF" w14:textId="0548B40A" w:rsidR="001C2CCA" w:rsidRPr="0096630B" w:rsidRDefault="001C2CCA" w:rsidP="004B72AC">
      <w:pPr>
        <w:numPr>
          <w:ilvl w:val="0"/>
          <w:numId w:val="7"/>
        </w:numPr>
        <w:spacing w:before="100" w:beforeAutospacing="1" w:after="100" w:afterAutospacing="1"/>
        <w:rPr>
          <w:rFonts w:ascii="Symbol" w:eastAsia="Times New Roman" w:hAnsi="Symbol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>Please note that the minutes for the 20</w:t>
      </w:r>
      <w:r w:rsidR="00917F52">
        <w:rPr>
          <w:rFonts w:ascii="Cambria" w:eastAsia="Times New Roman" w:hAnsi="Cambria" w:cs="Times New Roman"/>
          <w:i/>
          <w:iCs/>
        </w:rPr>
        <w:t>2</w:t>
      </w:r>
      <w:r w:rsidR="00A95AFE">
        <w:rPr>
          <w:rFonts w:ascii="Cambria" w:eastAsia="Times New Roman" w:hAnsi="Cambria" w:cs="Times New Roman"/>
          <w:i/>
          <w:iCs/>
        </w:rPr>
        <w:t>2</w:t>
      </w:r>
      <w:r w:rsidRPr="0096630B">
        <w:rPr>
          <w:rFonts w:ascii="Cambria" w:eastAsia="Times New Roman" w:hAnsi="Cambria" w:cs="Times New Roman"/>
          <w:i/>
          <w:iCs/>
        </w:rPr>
        <w:t xml:space="preserve"> Annual Membership Meeting are in draft form. These minutes will not be approved until </w:t>
      </w:r>
      <w:r w:rsidR="004B72AC" w:rsidRPr="0096630B">
        <w:rPr>
          <w:rFonts w:ascii="Cambria" w:eastAsia="Times New Roman" w:hAnsi="Cambria" w:cs="Times New Roman"/>
          <w:i/>
          <w:iCs/>
        </w:rPr>
        <w:t>the</w:t>
      </w:r>
      <w:r w:rsidRPr="0096630B">
        <w:rPr>
          <w:rFonts w:ascii="Cambria" w:eastAsia="Times New Roman" w:hAnsi="Cambria" w:cs="Times New Roman"/>
          <w:i/>
          <w:iCs/>
        </w:rPr>
        <w:t xml:space="preserve"> 20</w:t>
      </w:r>
      <w:r w:rsidR="00F00E56">
        <w:rPr>
          <w:rFonts w:ascii="Cambria" w:eastAsia="Times New Roman" w:hAnsi="Cambria" w:cs="Times New Roman"/>
          <w:i/>
          <w:iCs/>
        </w:rPr>
        <w:t>2</w:t>
      </w:r>
      <w:r w:rsidR="00A95AFE">
        <w:rPr>
          <w:rFonts w:ascii="Cambria" w:eastAsia="Times New Roman" w:hAnsi="Cambria" w:cs="Times New Roman"/>
          <w:i/>
          <w:iCs/>
        </w:rPr>
        <w:t>3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Annual meeting of Owners of lots in Grand West Estates.</w:t>
      </w:r>
      <w:r w:rsidRPr="0096630B">
        <w:rPr>
          <w:rFonts w:ascii="Cambria" w:eastAsia="Times New Roman" w:hAnsi="Cambria" w:cs="Times New Roman"/>
          <w:i/>
          <w:iCs/>
        </w:rPr>
        <w:t xml:space="preserve"> To comply with C.R.S. § 38-33.3-209.4, which requires the minutes to be provided within 90 days of the end of the fiscal year, a draft of these minutes has been provided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 on the GWEOA web site (</w:t>
      </w:r>
      <w:hyperlink r:id="rId12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96630B" w:rsidRPr="0096630B">
        <w:rPr>
          <w:rFonts w:ascii="Cambria" w:eastAsia="Times New Roman" w:hAnsi="Cambria" w:cs="Times New Roman"/>
          <w:i/>
          <w:iCs/>
        </w:rPr>
        <w:t>)</w:t>
      </w:r>
      <w:r w:rsidRPr="0096630B">
        <w:rPr>
          <w:rFonts w:ascii="Cambria" w:eastAsia="Times New Roman" w:hAnsi="Cambria" w:cs="Times New Roman"/>
          <w:i/>
          <w:iCs/>
        </w:rPr>
        <w:t>. After these minutes are approved in</w:t>
      </w:r>
      <w:r w:rsidR="004B72AC" w:rsidRPr="0096630B">
        <w:rPr>
          <w:rFonts w:ascii="Cambria" w:eastAsia="Times New Roman" w:hAnsi="Cambria" w:cs="Times New Roman"/>
          <w:i/>
          <w:iCs/>
        </w:rPr>
        <w:t xml:space="preserve"> Fall 20</w:t>
      </w:r>
      <w:r w:rsidR="00F00E56">
        <w:rPr>
          <w:rFonts w:ascii="Cambria" w:eastAsia="Times New Roman" w:hAnsi="Cambria" w:cs="Times New Roman"/>
          <w:i/>
          <w:iCs/>
        </w:rPr>
        <w:t>2</w:t>
      </w:r>
      <w:r w:rsidR="00A95AFE">
        <w:rPr>
          <w:rFonts w:ascii="Cambria" w:eastAsia="Times New Roman" w:hAnsi="Cambria" w:cs="Times New Roman"/>
          <w:i/>
          <w:iCs/>
        </w:rPr>
        <w:t>3</w:t>
      </w:r>
      <w:r w:rsidRPr="0096630B">
        <w:rPr>
          <w:rFonts w:ascii="Cambria" w:eastAsia="Times New Roman" w:hAnsi="Cambria" w:cs="Times New Roman"/>
          <w:i/>
          <w:iCs/>
        </w:rPr>
        <w:t>, th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is </w:t>
      </w:r>
      <w:r w:rsidRPr="0096630B">
        <w:rPr>
          <w:rFonts w:ascii="Cambria" w:eastAsia="Times New Roman" w:hAnsi="Cambria" w:cs="Times New Roman"/>
          <w:i/>
          <w:iCs/>
        </w:rPr>
        <w:t xml:space="preserve">document will be deleted from the </w:t>
      </w:r>
      <w:r w:rsidR="004B72AC" w:rsidRPr="0096630B">
        <w:rPr>
          <w:rFonts w:ascii="Cambria" w:eastAsia="Times New Roman" w:hAnsi="Cambria" w:cs="Times New Roman"/>
          <w:i/>
          <w:iCs/>
        </w:rPr>
        <w:t>web site</w:t>
      </w:r>
      <w:r w:rsidRPr="0096630B">
        <w:rPr>
          <w:rFonts w:ascii="Cambria" w:eastAsia="Times New Roman" w:hAnsi="Cambria" w:cs="Times New Roman"/>
          <w:i/>
          <w:iCs/>
        </w:rPr>
        <w:t xml:space="preserve">, and the approved minutes will be uploaded. </w:t>
      </w:r>
    </w:p>
    <w:p w14:paraId="019CAA06" w14:textId="77777777" w:rsidR="001C2CCA" w:rsidRPr="001C2CCA" w:rsidRDefault="001C2CCA" w:rsidP="004B72AC">
      <w:pPr>
        <w:spacing w:before="100" w:beforeAutospacing="1" w:after="100" w:afterAutospacing="1"/>
        <w:rPr>
          <w:rFonts w:ascii="Symbol" w:eastAsia="Times New Roman" w:hAnsi="Symbol" w:cs="Times New Roman"/>
        </w:rPr>
      </w:pPr>
      <w:r w:rsidRPr="001C2CCA">
        <w:rPr>
          <w:rFonts w:ascii="Cambria" w:eastAsia="Times New Roman" w:hAnsi="Cambria" w:cs="Times New Roman"/>
        </w:rPr>
        <w:t xml:space="preserve">9. Where can I find the Association’s responsible governance policies adopted under section 38-33.3-209.5? </w:t>
      </w:r>
    </w:p>
    <w:p w14:paraId="3CECEC04" w14:textId="03ADC054" w:rsidR="004B72AC" w:rsidRPr="0096630B" w:rsidRDefault="001C2CCA" w:rsidP="004B72AC">
      <w:pPr>
        <w:spacing w:before="100" w:beforeAutospacing="1" w:after="100" w:afterAutospacing="1"/>
        <w:rPr>
          <w:rFonts w:ascii="Cambria" w:eastAsia="Times New Roman" w:hAnsi="Cambria" w:cs="Times New Roman"/>
          <w:i/>
          <w:iCs/>
        </w:rPr>
      </w:pPr>
      <w:r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917F52">
        <w:rPr>
          <w:rFonts w:ascii="Cambria" w:eastAsia="Times New Roman" w:hAnsi="Cambria" w:cs="Times New Roman"/>
          <w:i/>
          <w:iCs/>
        </w:rPr>
        <w:t>p</w:t>
      </w:r>
      <w:r w:rsidRPr="0096630B">
        <w:rPr>
          <w:rFonts w:ascii="Cambria" w:eastAsia="Times New Roman" w:hAnsi="Cambria" w:cs="Times New Roman"/>
          <w:i/>
          <w:iCs/>
        </w:rPr>
        <w:t xml:space="preserve">olicies and </w:t>
      </w:r>
      <w:r w:rsidR="00917F52">
        <w:rPr>
          <w:rFonts w:ascii="Cambria" w:eastAsia="Times New Roman" w:hAnsi="Cambria" w:cs="Times New Roman"/>
          <w:i/>
          <w:iCs/>
        </w:rPr>
        <w:t>p</w:t>
      </w:r>
      <w:r w:rsidRPr="0096630B">
        <w:rPr>
          <w:rFonts w:ascii="Cambria" w:eastAsia="Times New Roman" w:hAnsi="Cambria" w:cs="Times New Roman"/>
          <w:i/>
          <w:iCs/>
        </w:rPr>
        <w:t>rocedu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res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used by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the </w:t>
      </w:r>
      <w:r w:rsidR="0096630B" w:rsidRPr="0096630B">
        <w:rPr>
          <w:rFonts w:ascii="Cambria" w:eastAsia="Times New Roman" w:hAnsi="Cambria" w:cs="Times New Roman"/>
          <w:i/>
          <w:iCs/>
        </w:rPr>
        <w:t xml:space="preserve">Directors of the 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Association are </w:t>
      </w:r>
      <w:r w:rsidRPr="0096630B">
        <w:rPr>
          <w:rFonts w:ascii="Cambria" w:eastAsia="Times New Roman" w:hAnsi="Cambria" w:cs="Times New Roman"/>
          <w:i/>
          <w:iCs/>
        </w:rPr>
        <w:t xml:space="preserve">available </w:t>
      </w:r>
      <w:r w:rsidR="004B72AC" w:rsidRPr="0096630B">
        <w:rPr>
          <w:rFonts w:ascii="Cambria" w:eastAsia="Times New Roman" w:hAnsi="Cambria" w:cs="Times New Roman"/>
          <w:i/>
          <w:iCs/>
        </w:rPr>
        <w:t>on the</w:t>
      </w:r>
      <w:r w:rsidR="00E100F3" w:rsidRPr="0096630B">
        <w:rPr>
          <w:rFonts w:ascii="Cambria" w:eastAsia="Times New Roman" w:hAnsi="Cambria" w:cs="Times New Roman"/>
          <w:i/>
          <w:iCs/>
        </w:rPr>
        <w:t xml:space="preserve"> GWEOA web </w:t>
      </w:r>
      <w:r w:rsidR="004B72AC" w:rsidRPr="0096630B">
        <w:rPr>
          <w:rFonts w:ascii="Cambria" w:eastAsia="Times New Roman" w:hAnsi="Cambria" w:cs="Times New Roman"/>
          <w:i/>
          <w:iCs/>
        </w:rPr>
        <w:t>site (</w:t>
      </w:r>
      <w:hyperlink r:id="rId13" w:history="1">
        <w:r w:rsidR="00AD0491" w:rsidRPr="00923F6C">
          <w:rPr>
            <w:rStyle w:val="Hyperlink"/>
            <w:rFonts w:ascii="Cambria" w:eastAsia="Times New Roman" w:hAnsi="Cambria" w:cs="Times New Roman"/>
            <w:i/>
            <w:iCs/>
          </w:rPr>
          <w:t>https://gweoa.org</w:t>
        </w:r>
      </w:hyperlink>
      <w:r w:rsidR="00AD0491">
        <w:rPr>
          <w:rFonts w:ascii="Cambria" w:eastAsia="Times New Roman" w:hAnsi="Cambria" w:cs="Times New Roman"/>
          <w:i/>
          <w:iCs/>
        </w:rPr>
        <w:t xml:space="preserve"> </w:t>
      </w:r>
      <w:r w:rsidR="004B72AC" w:rsidRPr="0096630B">
        <w:rPr>
          <w:rFonts w:ascii="Cambria" w:eastAsia="Times New Roman" w:hAnsi="Cambria" w:cs="Times New Roman"/>
          <w:i/>
          <w:iCs/>
        </w:rPr>
        <w:t>)</w:t>
      </w:r>
      <w:r w:rsidR="0096630B">
        <w:rPr>
          <w:rFonts w:ascii="Cambria" w:eastAsia="Times New Roman" w:hAnsi="Cambria" w:cs="Times New Roman"/>
          <w:i/>
          <w:iCs/>
        </w:rPr>
        <w:t>.</w:t>
      </w:r>
    </w:p>
    <w:p w14:paraId="6FF77FAC" w14:textId="77777777" w:rsidR="001C2CCA" w:rsidRDefault="001C2CCA"/>
    <w:sectPr w:rsidR="001C2CCA" w:rsidSect="004F4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A71D" w14:textId="77777777" w:rsidR="003B7C1D" w:rsidRDefault="003B7C1D" w:rsidP="00175837">
      <w:r>
        <w:separator/>
      </w:r>
    </w:p>
  </w:endnote>
  <w:endnote w:type="continuationSeparator" w:id="0">
    <w:p w14:paraId="3ED0A0D6" w14:textId="77777777" w:rsidR="003B7C1D" w:rsidRDefault="003B7C1D" w:rsidP="0017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7E68" w14:textId="77777777" w:rsidR="003B7C1D" w:rsidRDefault="003B7C1D" w:rsidP="00175837">
      <w:r>
        <w:separator/>
      </w:r>
    </w:p>
  </w:footnote>
  <w:footnote w:type="continuationSeparator" w:id="0">
    <w:p w14:paraId="3233F5F4" w14:textId="77777777" w:rsidR="003B7C1D" w:rsidRDefault="003B7C1D" w:rsidP="0017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015"/>
    <w:multiLevelType w:val="multilevel"/>
    <w:tmpl w:val="CD7E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451"/>
    <w:multiLevelType w:val="multilevel"/>
    <w:tmpl w:val="CEC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47DAC"/>
    <w:multiLevelType w:val="multilevel"/>
    <w:tmpl w:val="262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3A5CFF"/>
    <w:multiLevelType w:val="multilevel"/>
    <w:tmpl w:val="E7F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6A2649"/>
    <w:multiLevelType w:val="hybridMultilevel"/>
    <w:tmpl w:val="CEA0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C55ED"/>
    <w:multiLevelType w:val="multilevel"/>
    <w:tmpl w:val="6BCC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E33BA0"/>
    <w:multiLevelType w:val="multilevel"/>
    <w:tmpl w:val="590A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3605899">
    <w:abstractNumId w:val="3"/>
  </w:num>
  <w:num w:numId="2" w16cid:durableId="1900437966">
    <w:abstractNumId w:val="1"/>
  </w:num>
  <w:num w:numId="3" w16cid:durableId="923798657">
    <w:abstractNumId w:val="6"/>
  </w:num>
  <w:num w:numId="4" w16cid:durableId="1441991361">
    <w:abstractNumId w:val="5"/>
  </w:num>
  <w:num w:numId="5" w16cid:durableId="707099467">
    <w:abstractNumId w:val="2"/>
  </w:num>
  <w:num w:numId="6" w16cid:durableId="835921384">
    <w:abstractNumId w:val="0"/>
  </w:num>
  <w:num w:numId="7" w16cid:durableId="358707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CA"/>
    <w:rsid w:val="000069B5"/>
    <w:rsid w:val="0007337B"/>
    <w:rsid w:val="00085EB8"/>
    <w:rsid w:val="00105991"/>
    <w:rsid w:val="00151E6E"/>
    <w:rsid w:val="00172AEA"/>
    <w:rsid w:val="00175837"/>
    <w:rsid w:val="00185510"/>
    <w:rsid w:val="001C2CCA"/>
    <w:rsid w:val="00357704"/>
    <w:rsid w:val="003B7C1D"/>
    <w:rsid w:val="003F24D3"/>
    <w:rsid w:val="004A45AC"/>
    <w:rsid w:val="004B72AC"/>
    <w:rsid w:val="004C0595"/>
    <w:rsid w:val="004F41B9"/>
    <w:rsid w:val="007D2C6F"/>
    <w:rsid w:val="009131CC"/>
    <w:rsid w:val="00917F52"/>
    <w:rsid w:val="00923059"/>
    <w:rsid w:val="0096630B"/>
    <w:rsid w:val="009724E3"/>
    <w:rsid w:val="00981047"/>
    <w:rsid w:val="009C3D17"/>
    <w:rsid w:val="00A85F93"/>
    <w:rsid w:val="00A95AFE"/>
    <w:rsid w:val="00AB11C4"/>
    <w:rsid w:val="00AD0491"/>
    <w:rsid w:val="00B52A33"/>
    <w:rsid w:val="00C00B44"/>
    <w:rsid w:val="00E100F3"/>
    <w:rsid w:val="00E264DE"/>
    <w:rsid w:val="00E42252"/>
    <w:rsid w:val="00EA322C"/>
    <w:rsid w:val="00EB1AC0"/>
    <w:rsid w:val="00F00E56"/>
    <w:rsid w:val="00F74BAF"/>
    <w:rsid w:val="00FA6F63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E1C1E"/>
  <w15:docId w15:val="{E5C7E4F6-12B7-1444-9BEF-8F7DCA8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C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05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5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2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04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4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5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837"/>
  </w:style>
  <w:style w:type="paragraph" w:styleId="Footer">
    <w:name w:val="footer"/>
    <w:basedOn w:val="Normal"/>
    <w:link w:val="FooterChar"/>
    <w:uiPriority w:val="99"/>
    <w:unhideWhenUsed/>
    <w:rsid w:val="00175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eoa.org" TargetMode="External"/><Relationship Id="rId13" Type="http://schemas.openxmlformats.org/officeDocument/2006/relationships/hyperlink" Target="https://gweo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eoa.org" TargetMode="External"/><Relationship Id="rId12" Type="http://schemas.openxmlformats.org/officeDocument/2006/relationships/hyperlink" Target="https://gwe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weo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weo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weo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Tennyson</dc:creator>
  <cp:keywords/>
  <dc:description/>
  <cp:lastModifiedBy>Peter Day</cp:lastModifiedBy>
  <cp:revision>2</cp:revision>
  <cp:lastPrinted>2022-05-13T17:15:00Z</cp:lastPrinted>
  <dcterms:created xsi:type="dcterms:W3CDTF">2023-03-27T00:19:00Z</dcterms:created>
  <dcterms:modified xsi:type="dcterms:W3CDTF">2023-03-27T00:19:00Z</dcterms:modified>
</cp:coreProperties>
</file>